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Pr="00B243C6" w:rsidRDefault="00B243C6" w:rsidP="00B243C6">
      <w:pPr>
        <w:pStyle w:val="ListParagraph"/>
        <w:bidi/>
        <w:spacing w:line="240" w:lineRule="auto"/>
        <w:jc w:val="center"/>
        <w:rPr>
          <w:sz w:val="144"/>
          <w:szCs w:val="144"/>
          <w:lang w:val="fr-FR"/>
        </w:rPr>
      </w:pPr>
      <w:r w:rsidRPr="00B243C6">
        <w:rPr>
          <w:sz w:val="144"/>
          <w:szCs w:val="144"/>
          <w:lang w:val="fr-FR"/>
        </w:rPr>
        <w:t>BP-2-</w:t>
      </w: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P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LA MATIERE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Définition de la matière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Nommer les différents états physiques de la matière (les plus connus)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la notion de la : masse – poids – masse volumique –poids volumique et densité   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Caractériser chaque état de la matière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Découvrir la différence entre masse et le poids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Reconnaitre que la masse volumique dépend de la masse et de volume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Déduire la relation entre masse et poids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Différencier entre masse volumique et densité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Accepter la variation de la masse volumique en fonction de la température </w:t>
            </w:r>
          </w:p>
          <w:p w:rsidR="00B243C6" w:rsidRPr="00E10255" w:rsidRDefault="00B243C6" w:rsidP="00513BE0">
            <w:pPr>
              <w:ind w:firstLine="720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Forces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les types des forces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la notion d’équilibre d’un corps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Nommer les types de mouvement rectiligne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les différentes formes des forces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Reconnaitre la représentation vectorielle d’une force 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Appliquer les types des forces à partir des exemples pratique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Pratiquer la résultante de deux ou plusieurs forces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Différencier entre les états d’équilibre et déséquilibre d’un corps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Renoncer le première et le troisième principe de newton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Etudier graphiquement la nature de mouvement rectiligne </w:t>
            </w:r>
          </w:p>
          <w:p w:rsidR="00B243C6" w:rsidRPr="00E10255" w:rsidRDefault="00B243C6" w:rsidP="00513BE0">
            <w:pPr>
              <w:ind w:firstLine="720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lang w:val="fr-FR"/>
        </w:rPr>
      </w:pPr>
    </w:p>
    <w:p w:rsidR="00237314" w:rsidRDefault="00237314" w:rsidP="00B243C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lang w:val="fr-FR"/>
        </w:rPr>
      </w:pPr>
    </w:p>
    <w:p w:rsidR="00237314" w:rsidRDefault="00237314" w:rsidP="00B243C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lang w:val="fr-FR"/>
        </w:rPr>
      </w:pPr>
      <w:bookmarkStart w:id="0" w:name="_GoBack"/>
      <w:bookmarkEnd w:id="0"/>
    </w:p>
    <w:p w:rsidR="00B243C6" w:rsidRPr="00E10255" w:rsidRDefault="00B243C6" w:rsidP="00B243C6">
      <w:pPr>
        <w:pStyle w:val="ListParagraph"/>
        <w:tabs>
          <w:tab w:val="left" w:pos="4728"/>
        </w:tabs>
        <w:spacing w:line="240" w:lineRule="auto"/>
        <w:jc w:val="center"/>
        <w:rPr>
          <w:sz w:val="32"/>
          <w:szCs w:val="32"/>
          <w:rtl/>
          <w:lang w:val="fr-FR"/>
        </w:rPr>
      </w:pPr>
      <w:r>
        <w:rPr>
          <w:sz w:val="32"/>
          <w:szCs w:val="32"/>
          <w:lang w:val="fr-FR"/>
        </w:rPr>
        <w:t>Sécurité routière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les différents éléments a la bonne conduite</w:t>
            </w:r>
          </w:p>
          <w:p w:rsidR="00B243C6" w:rsidRPr="00E10255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les différentes positions de bonne conduite (personnage, siège, pédale, ceinture, </w:t>
            </w:r>
            <w:r>
              <w:rPr>
                <w:sz w:val="24"/>
                <w:szCs w:val="24"/>
                <w:lang w:val="fr-FR"/>
              </w:rPr>
              <w:t>air bag</w:t>
            </w:r>
            <w:r w:rsidRPr="00E10255">
              <w:rPr>
                <w:sz w:val="24"/>
                <w:szCs w:val="24"/>
                <w:lang w:val="fr-FR"/>
              </w:rPr>
              <w:t>)</w:t>
            </w:r>
          </w:p>
          <w:p w:rsidR="00B243C6" w:rsidRPr="006A4C12" w:rsidRDefault="00B243C6" w:rsidP="00513BE0">
            <w:p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Pratiquer les avantages et les inconvénients relatifs à la position de personnage   </w:t>
            </w:r>
          </w:p>
          <w:p w:rsidR="00B243C6" w:rsidRPr="00E10255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jc w:val="center"/>
        <w:rPr>
          <w:sz w:val="32"/>
          <w:szCs w:val="32"/>
          <w:rtl/>
          <w:lang w:val="fr-FR"/>
        </w:rPr>
      </w:pPr>
      <w:r>
        <w:rPr>
          <w:sz w:val="32"/>
          <w:szCs w:val="32"/>
          <w:rtl/>
          <w:lang w:val="fr-FR"/>
        </w:rPr>
        <w:br w:type="page"/>
      </w:r>
      <w:r>
        <w:rPr>
          <w:sz w:val="32"/>
          <w:szCs w:val="32"/>
          <w:lang w:val="fr-FR"/>
        </w:rPr>
        <w:t>La pression des solides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la notion de la pression d’un solide 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Distinguer entre la force et la pression </w:t>
            </w:r>
          </w:p>
          <w:p w:rsidR="00B243C6" w:rsidRPr="00E10255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Discuter les facteurs qui influent sur la pression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Pratiquer la formule de la pression</w:t>
            </w:r>
          </w:p>
        </w:tc>
      </w:tr>
    </w:tbl>
    <w:p w:rsidR="00B243C6" w:rsidRDefault="00B243C6" w:rsidP="00B243C6">
      <w:pPr>
        <w:pStyle w:val="ListParagraph"/>
        <w:bidi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La pression des gaz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Connaitre que le volume  et la pression d’un gaz parfait est proportionnelle à la température 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Connaitre que le gaz est compressible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Retenir la relation entre le volume et la pression à température constante</w:t>
            </w: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 xml:space="preserve">Identifier la variation de la pression et de volume avec la température </w:t>
            </w:r>
            <w:proofErr w:type="spellStart"/>
            <w:proofErr w:type="gramStart"/>
            <w:r w:rsidRPr="00E10255">
              <w:rPr>
                <w:sz w:val="24"/>
                <w:szCs w:val="24"/>
                <w:lang w:val="fr-FR"/>
              </w:rPr>
              <w:t>a</w:t>
            </w:r>
            <w:proofErr w:type="spellEnd"/>
            <w:proofErr w:type="gramEnd"/>
            <w:r w:rsidRPr="00E10255">
              <w:rPr>
                <w:sz w:val="24"/>
                <w:szCs w:val="24"/>
                <w:lang w:val="fr-FR"/>
              </w:rPr>
              <w:t xml:space="preserve"> partir des exemples de la vie quotidienne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Découvrir la compressibilité d’un gaz expérimentalement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Reconnaitre que la pression influe sur l’état physique de gaz</w:t>
            </w:r>
          </w:p>
          <w:p w:rsidR="00B243C6" w:rsidRPr="00E10255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Appliquer la loi de GAY-LUSSAC et de CHARLES</w:t>
            </w:r>
          </w:p>
          <w:p w:rsidR="00B243C6" w:rsidRPr="00E10255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Appliquer la loi de : BOYLE-MARIOTTE</w:t>
            </w:r>
          </w:p>
          <w:p w:rsidR="00B243C6" w:rsidRPr="00E10255" w:rsidRDefault="00B243C6" w:rsidP="00B243C6">
            <w:pPr>
              <w:pStyle w:val="ListParagraph"/>
              <w:numPr>
                <w:ilvl w:val="0"/>
                <w:numId w:val="2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E10255">
              <w:rPr>
                <w:sz w:val="24"/>
                <w:szCs w:val="24"/>
                <w:lang w:val="fr-FR"/>
              </w:rPr>
              <w:t>Etudier graphiquement les variations volume, pression et température d’un gaz</w:t>
            </w:r>
          </w:p>
          <w:p w:rsidR="00B243C6" w:rsidRPr="00E10255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Pression Atmosphérique</w:t>
      </w:r>
    </w:p>
    <w:p w:rsidR="00B243C6" w:rsidRDefault="00B243C6" w:rsidP="00B243C6">
      <w:pPr>
        <w:pStyle w:val="ListParagraph"/>
        <w:bidi/>
        <w:spacing w:line="240" w:lineRule="auto"/>
        <w:jc w:val="right"/>
        <w:rPr>
          <w:sz w:val="32"/>
          <w:szCs w:val="32"/>
          <w:lang w:val="fr-FR"/>
        </w:rPr>
      </w:pP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Définir  l’atmosphère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Définir la pression atmosphérique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les unités de la pression atmosphérique</w:t>
            </w: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Reconnaitre l’existence de la pression atmosphérique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Reproduire la variation de la pression atmosphérique avec l’altitude</w:t>
            </w:r>
          </w:p>
          <w:p w:rsidR="00B243C6" w:rsidRPr="00535C54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Approuver la pression atmosphérique à partir expérience de Torricelli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Améliorer sa compétence de pression atmosphérique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Convertir les unités de la pression atmosphérique </w:t>
            </w:r>
          </w:p>
          <w:p w:rsidR="00B243C6" w:rsidRPr="00535C54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spacing w:line="240" w:lineRule="auto"/>
        <w:jc w:val="right"/>
        <w:rPr>
          <w:sz w:val="32"/>
          <w:szCs w:val="32"/>
          <w:lang w:val="fr-FR"/>
        </w:rPr>
      </w:pPr>
    </w:p>
    <w:p w:rsidR="00B243C6" w:rsidRPr="00535C54" w:rsidRDefault="00B243C6" w:rsidP="00B243C6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Température et chaleur</w:t>
      </w:r>
    </w:p>
    <w:p w:rsidR="00B243C6" w:rsidRDefault="00B243C6" w:rsidP="00B243C6">
      <w:pPr>
        <w:pStyle w:val="ListParagraph"/>
        <w:bidi/>
        <w:spacing w:line="240" w:lineRule="auto"/>
        <w:jc w:val="center"/>
        <w:rPr>
          <w:sz w:val="32"/>
          <w:szCs w:val="32"/>
          <w:lang w:val="fr-FR"/>
        </w:rPr>
      </w:pP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la notion de de la température 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l’appareil de mesure de la température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les unités de la température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la notion de la chaleur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la notion de dilatation des solides</w:t>
            </w: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Reconnaitre que la température est l’énergie interne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Nommer les appareils de mesure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Identifier les facteurs liés à la chaleur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Reconnaitre les facteurs qui influent sur la dilatation </w:t>
            </w:r>
          </w:p>
          <w:p w:rsidR="00B243C6" w:rsidRPr="00535C54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Renoncer les points critiques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Différencier les échelles thermométriques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la relation entre les échelles thermométriques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la formule de la quantité de chaleur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Etudier graphiquement  et analytiquement  la dilatation en fonction de la température </w:t>
            </w:r>
          </w:p>
          <w:p w:rsidR="00B243C6" w:rsidRPr="00535C54" w:rsidRDefault="00B243C6" w:rsidP="00513BE0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ab/>
      </w: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bidi/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Electrostatique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que la matière a un aspect électrique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Connaitre la nature de la force d’interaction (force à distance)</w:t>
            </w:r>
          </w:p>
          <w:p w:rsidR="00B243C6" w:rsidRPr="00535C54" w:rsidRDefault="00B243C6" w:rsidP="00513BE0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 Distinguer les conducteurs des isolants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Identifier les deux types de charge électrique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Enoncer la loi de coulomb</w:t>
            </w:r>
          </w:p>
          <w:p w:rsidR="00B243C6" w:rsidRPr="00535C54" w:rsidRDefault="00B243C6" w:rsidP="00513BE0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Renoncer les interactions entre les charges électriques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Etudier graphiquement  la force  en fonction de la charge et de la distance entre les charges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la loi de coulomb</w:t>
            </w:r>
          </w:p>
        </w:tc>
      </w:tr>
    </w:tbl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Tension électrique</w:t>
      </w: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Expliquer la notion de la tension électrique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que la tension est une grandeur algébrique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nommer les types de la tension électriques</w:t>
            </w:r>
          </w:p>
          <w:p w:rsidR="00B243C6" w:rsidRPr="00535C54" w:rsidRDefault="00B243C6" w:rsidP="00513BE0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 Reconnaitre que la tension résulte à la différence entre deux états électriques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Comprendre la notion de la tension à partir analogie hydraulique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 distinguer les types de la tension électriques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Mesurer la tension électrique à l’aide d’un multimètre et d’un oscilloscope</w:t>
            </w: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les lois relatives à la tension électrique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Différencier expérimentalement les types de la tension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Donner les caractéristiques de chaque type </w:t>
            </w:r>
          </w:p>
        </w:tc>
      </w:tr>
    </w:tbl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Courant électrique</w:t>
      </w:r>
    </w:p>
    <w:p w:rsidR="00B243C6" w:rsidRDefault="00B243C6" w:rsidP="00B243C6">
      <w:pPr>
        <w:pStyle w:val="ListParagraph"/>
        <w:tabs>
          <w:tab w:val="left" w:pos="6358"/>
          <w:tab w:val="center" w:pos="7560"/>
        </w:tabs>
        <w:spacing w:line="240" w:lineRule="auto"/>
        <w:rPr>
          <w:sz w:val="32"/>
          <w:szCs w:val="32"/>
          <w:lang w:val="fr-FR"/>
        </w:rPr>
      </w:pPr>
    </w:p>
    <w:tbl>
      <w:tblPr>
        <w:tblStyle w:val="TableGrid"/>
        <w:tblW w:w="14256" w:type="dxa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B243C6" w:rsidTr="00513BE0"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4752" w:type="dxa"/>
          </w:tcPr>
          <w:p w:rsidR="00B243C6" w:rsidRDefault="00B243C6" w:rsidP="00513BE0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Expliquer la notion du courant électrique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la notion de l’intensité du courant électrique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nommer les types de la tension électriques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connaitre la nature du courant électrique </w:t>
            </w:r>
          </w:p>
          <w:p w:rsidR="00B243C6" w:rsidRPr="00535C54" w:rsidRDefault="00B243C6" w:rsidP="00513BE0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 Mesurer l’intensité du courant avec multimètre ou avec un oscilloscope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Comprendre la loi de l’intensité à partir une analogie hydraulique</w:t>
            </w:r>
          </w:p>
          <w:p w:rsidR="00B243C6" w:rsidRPr="00535C54" w:rsidRDefault="00B243C6" w:rsidP="00513BE0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  <w:p w:rsidR="00B243C6" w:rsidRPr="00535C54" w:rsidRDefault="00B243C6" w:rsidP="00513BE0">
            <w:pPr>
              <w:pStyle w:val="ListParagraph"/>
              <w:ind w:left="360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</w:tcPr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>Appliquer les lois relatives à l’intensité du courant électrique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Vérifier expérimentalement de la loi de l’intensité </w:t>
            </w:r>
          </w:p>
          <w:p w:rsidR="00B243C6" w:rsidRPr="00535C54" w:rsidRDefault="00B243C6" w:rsidP="00B243C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419" w:hanging="419"/>
              <w:rPr>
                <w:sz w:val="24"/>
                <w:szCs w:val="24"/>
                <w:lang w:val="fr-FR"/>
              </w:rPr>
            </w:pPr>
            <w:r w:rsidRPr="00535C54">
              <w:rPr>
                <w:sz w:val="24"/>
                <w:szCs w:val="24"/>
                <w:lang w:val="fr-FR"/>
              </w:rPr>
              <w:t xml:space="preserve">Donner les caractéristiques de chaque type </w:t>
            </w:r>
          </w:p>
        </w:tc>
      </w:tr>
    </w:tbl>
    <w:p w:rsidR="00B243C6" w:rsidRDefault="00B243C6" w:rsidP="00B243C6">
      <w:pPr>
        <w:pStyle w:val="ListParagraph"/>
        <w:tabs>
          <w:tab w:val="left" w:pos="5461"/>
        </w:tabs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Conducteur Ohmique</w:t>
      </w:r>
    </w:p>
    <w:tbl>
      <w:tblPr>
        <w:tblStyle w:val="TableGrid"/>
        <w:tblW w:w="1399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470"/>
        <w:gridCol w:w="4706"/>
        <w:gridCol w:w="4819"/>
      </w:tblGrid>
      <w:tr w:rsidR="00B243C6" w:rsidTr="00513BE0">
        <w:tc>
          <w:tcPr>
            <w:tcW w:w="4470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06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819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470" w:type="dxa"/>
          </w:tcPr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Définir : la résistance d’un conducteur ohmique</w:t>
            </w:r>
          </w:p>
          <w:p w:rsidR="00B243C6" w:rsidRPr="007B5D76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 w:rsidRPr="00A47A1B">
              <w:rPr>
                <w:sz w:val="28"/>
                <w:szCs w:val="28"/>
                <w:lang w:val="fr-FR"/>
              </w:rPr>
              <w:t xml:space="preserve">Connaitre </w:t>
            </w:r>
            <w:r>
              <w:rPr>
                <w:sz w:val="28"/>
                <w:szCs w:val="28"/>
                <w:lang w:val="fr-FR"/>
              </w:rPr>
              <w:t>les limites du fonctionnement d’un conducteur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 w:rsidRPr="007B5D76">
              <w:rPr>
                <w:sz w:val="28"/>
                <w:szCs w:val="28"/>
                <w:lang w:val="fr-FR"/>
              </w:rPr>
              <w:t xml:space="preserve">Connaitre qu’un </w:t>
            </w:r>
            <w:r>
              <w:rPr>
                <w:sz w:val="28"/>
                <w:szCs w:val="28"/>
                <w:lang w:val="fr-FR"/>
              </w:rPr>
              <w:t>peut protéger certains appareils électrique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Définir la résistance équivalente</w:t>
            </w:r>
          </w:p>
          <w:p w:rsidR="00B243C6" w:rsidRPr="004D0ED3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Connaitre les lois de groupement </w:t>
            </w:r>
          </w:p>
        </w:tc>
        <w:tc>
          <w:tcPr>
            <w:tcW w:w="4706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Mesurer la résistance d’un conducteur à l’aide d’un ohmmètre  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Reconnaitre qu’un court-circuit peut endommager certains composants</w:t>
            </w:r>
          </w:p>
          <w:p w:rsidR="00B243C6" w:rsidRPr="00772FF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Enoncer la loi d’Ohm </w:t>
            </w:r>
          </w:p>
        </w:tc>
        <w:tc>
          <w:tcPr>
            <w:tcW w:w="4819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 Lire la valeur de la résistance </w:t>
            </w:r>
            <w:proofErr w:type="spellStart"/>
            <w:proofErr w:type="gramStart"/>
            <w:r>
              <w:rPr>
                <w:sz w:val="28"/>
                <w:szCs w:val="28"/>
                <w:lang w:val="fr-FR"/>
              </w:rPr>
              <w:t>a</w:t>
            </w:r>
            <w:proofErr w:type="spellEnd"/>
            <w:proofErr w:type="gramEnd"/>
            <w:r>
              <w:rPr>
                <w:sz w:val="28"/>
                <w:szCs w:val="28"/>
                <w:lang w:val="fr-FR"/>
              </w:rPr>
              <w:t xml:space="preserve"> partir des anneaux des couleurs 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Lire le graph (U-I) du conducteur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Retrouver la valeur de la résistance graphiquement 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Appliquer la loi d’ohm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Pratiquer les lois de groupement</w:t>
            </w:r>
          </w:p>
          <w:p w:rsidR="00B243C6" w:rsidRPr="00F97DC3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Calculer la valeur de la résistance filiforme </w:t>
            </w:r>
          </w:p>
        </w:tc>
      </w:tr>
    </w:tbl>
    <w:p w:rsidR="00B243C6" w:rsidRDefault="00B243C6" w:rsidP="00B243C6">
      <w:pPr>
        <w:rPr>
          <w:sz w:val="32"/>
          <w:szCs w:val="32"/>
          <w:lang w:val="fr-FR"/>
        </w:rPr>
      </w:pPr>
    </w:p>
    <w:p w:rsidR="00B243C6" w:rsidRDefault="00B243C6" w:rsidP="00B243C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Optique géométrique</w:t>
      </w:r>
    </w:p>
    <w:p w:rsidR="00B243C6" w:rsidRDefault="00B243C6" w:rsidP="00B243C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Propagation rectiligne de la lumière</w:t>
      </w:r>
    </w:p>
    <w:tbl>
      <w:tblPr>
        <w:tblStyle w:val="TableGrid"/>
        <w:tblW w:w="1399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B243C6" w:rsidTr="00513BE0">
        <w:tc>
          <w:tcPr>
            <w:tcW w:w="4356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Tr="00513BE0">
        <w:tc>
          <w:tcPr>
            <w:tcW w:w="4356" w:type="dxa"/>
          </w:tcPr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 w:rsidRPr="00A47A1B">
              <w:rPr>
                <w:sz w:val="28"/>
                <w:szCs w:val="28"/>
                <w:lang w:val="fr-FR"/>
              </w:rPr>
              <w:t>Définir : la lumière</w:t>
            </w:r>
          </w:p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 w:rsidRPr="00A47A1B">
              <w:rPr>
                <w:sz w:val="28"/>
                <w:szCs w:val="28"/>
                <w:lang w:val="fr-FR"/>
              </w:rPr>
              <w:t>Connaitre la nature des corps % à la lumière</w:t>
            </w:r>
          </w:p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Définir : rayon lumineux</w:t>
            </w:r>
          </w:p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Connaitre les types des faisceaux lumineux </w:t>
            </w:r>
            <w:r>
              <w:rPr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4962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 w:rsidRPr="00F97DC3">
              <w:rPr>
                <w:sz w:val="28"/>
                <w:szCs w:val="28"/>
                <w:lang w:val="fr-FR"/>
              </w:rPr>
              <w:t xml:space="preserve">Reconnaitre que la lumière se propage </w:t>
            </w:r>
            <w:r>
              <w:rPr>
                <w:sz w:val="28"/>
                <w:szCs w:val="28"/>
                <w:lang w:val="fr-FR"/>
              </w:rPr>
              <w:t>dans un milieu transparent, homogène  et isotrope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Reconnaitre que la lumière se propage en ligne droite</w:t>
            </w:r>
          </w:p>
          <w:p w:rsidR="00B243C6" w:rsidRPr="00772FF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Distinguer l’objet de l’image</w:t>
            </w:r>
          </w:p>
        </w:tc>
        <w:tc>
          <w:tcPr>
            <w:tcW w:w="4677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fr-FR"/>
              </w:rPr>
            </w:pPr>
            <w:r w:rsidRPr="00F97DC3">
              <w:rPr>
                <w:sz w:val="28"/>
                <w:szCs w:val="28"/>
                <w:lang w:val="fr-FR"/>
              </w:rPr>
              <w:t>Renoncer le principe de propagation  de la lumière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Appliquer le principe sur quelques exemples </w:t>
            </w:r>
          </w:p>
          <w:p w:rsidR="00B243C6" w:rsidRDefault="00B243C6" w:rsidP="00513BE0">
            <w:pPr>
              <w:pStyle w:val="ListParagraph"/>
              <w:ind w:left="43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(Ombre, éclipse)</w:t>
            </w:r>
          </w:p>
          <w:p w:rsidR="00B243C6" w:rsidRPr="00F97DC3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Discuter le diamètre apparent </w:t>
            </w:r>
          </w:p>
        </w:tc>
      </w:tr>
    </w:tbl>
    <w:p w:rsidR="00B243C6" w:rsidRDefault="00B243C6" w:rsidP="00B243C6">
      <w:pPr>
        <w:rPr>
          <w:sz w:val="32"/>
          <w:szCs w:val="32"/>
          <w:lang w:val="fr-FR"/>
        </w:rPr>
      </w:pPr>
    </w:p>
    <w:p w:rsidR="00B243C6" w:rsidRDefault="00B243C6" w:rsidP="00B243C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Réflexion de la lumière</w:t>
      </w:r>
    </w:p>
    <w:tbl>
      <w:tblPr>
        <w:tblStyle w:val="TableGrid"/>
        <w:tblW w:w="1399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B243C6" w:rsidTr="00513BE0">
        <w:tc>
          <w:tcPr>
            <w:tcW w:w="4356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356" w:type="dxa"/>
          </w:tcPr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 w:rsidRPr="00A47A1B">
              <w:rPr>
                <w:sz w:val="28"/>
                <w:szCs w:val="28"/>
                <w:lang w:val="fr-FR"/>
              </w:rPr>
              <w:t xml:space="preserve">Définir : </w:t>
            </w:r>
            <w:r>
              <w:rPr>
                <w:sz w:val="28"/>
                <w:szCs w:val="28"/>
                <w:lang w:val="fr-FR"/>
              </w:rPr>
              <w:t xml:space="preserve">la réflexion de </w:t>
            </w:r>
            <w:r w:rsidRPr="00A47A1B">
              <w:rPr>
                <w:sz w:val="28"/>
                <w:szCs w:val="28"/>
                <w:lang w:val="fr-FR"/>
              </w:rPr>
              <w:t>la lumière</w:t>
            </w:r>
          </w:p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Définir : le miroir plan</w:t>
            </w:r>
          </w:p>
          <w:p w:rsidR="00B243C6" w:rsidRPr="00A47A1B" w:rsidRDefault="00B243C6" w:rsidP="00513BE0">
            <w:pPr>
              <w:pStyle w:val="ListParagraph"/>
              <w:ind w:left="402"/>
              <w:rPr>
                <w:sz w:val="32"/>
                <w:szCs w:val="32"/>
                <w:lang w:val="fr-FR"/>
              </w:rPr>
            </w:pPr>
          </w:p>
        </w:tc>
        <w:tc>
          <w:tcPr>
            <w:tcW w:w="4962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Découvrir expérimentalement les lois de la réflexion de la lumière</w:t>
            </w:r>
          </w:p>
          <w:p w:rsidR="00B243C6" w:rsidRPr="00F97DC3" w:rsidRDefault="00B243C6" w:rsidP="00513BE0">
            <w:pPr>
              <w:pStyle w:val="ListParagraph"/>
              <w:ind w:left="340"/>
              <w:rPr>
                <w:sz w:val="28"/>
                <w:szCs w:val="28"/>
                <w:lang w:val="fr-FR"/>
              </w:rPr>
            </w:pPr>
          </w:p>
        </w:tc>
        <w:tc>
          <w:tcPr>
            <w:tcW w:w="4677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fr-FR"/>
              </w:rPr>
            </w:pPr>
            <w:r w:rsidRPr="00F97DC3">
              <w:rPr>
                <w:sz w:val="28"/>
                <w:szCs w:val="28"/>
                <w:lang w:val="fr-FR"/>
              </w:rPr>
              <w:t xml:space="preserve">Renoncer le principe de </w:t>
            </w:r>
            <w:r>
              <w:rPr>
                <w:sz w:val="28"/>
                <w:szCs w:val="28"/>
                <w:lang w:val="fr-FR"/>
              </w:rPr>
              <w:t>la réflexion</w:t>
            </w:r>
            <w:r w:rsidRPr="00F97DC3">
              <w:rPr>
                <w:sz w:val="28"/>
                <w:szCs w:val="28"/>
                <w:lang w:val="fr-FR"/>
              </w:rPr>
              <w:t xml:space="preserve">  de la lumière</w:t>
            </w:r>
          </w:p>
          <w:p w:rsidR="00B243C6" w:rsidRPr="00F97DC3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Caractériser l’image donnée par un miroir plan    </w:t>
            </w:r>
          </w:p>
        </w:tc>
      </w:tr>
    </w:tbl>
    <w:p w:rsidR="00B243C6" w:rsidRDefault="00B243C6" w:rsidP="00B243C6">
      <w:pPr>
        <w:tabs>
          <w:tab w:val="left" w:pos="6195"/>
        </w:tabs>
        <w:rPr>
          <w:sz w:val="32"/>
          <w:szCs w:val="32"/>
          <w:lang w:val="fr-FR"/>
        </w:rPr>
      </w:pPr>
    </w:p>
    <w:p w:rsidR="00B243C6" w:rsidRDefault="00B243C6" w:rsidP="00B243C6">
      <w:pPr>
        <w:tabs>
          <w:tab w:val="left" w:pos="6195"/>
        </w:tabs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tabs>
          <w:tab w:val="left" w:pos="6195"/>
        </w:tabs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tabs>
          <w:tab w:val="left" w:pos="6195"/>
        </w:tabs>
        <w:jc w:val="center"/>
        <w:rPr>
          <w:sz w:val="32"/>
          <w:szCs w:val="32"/>
          <w:lang w:val="fr-FR"/>
        </w:rPr>
      </w:pPr>
    </w:p>
    <w:p w:rsidR="00B243C6" w:rsidRDefault="00B243C6" w:rsidP="00B243C6">
      <w:pPr>
        <w:tabs>
          <w:tab w:val="left" w:pos="6195"/>
        </w:tabs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Réfraction de la lumière  </w:t>
      </w:r>
    </w:p>
    <w:tbl>
      <w:tblPr>
        <w:tblStyle w:val="TableGrid"/>
        <w:tblW w:w="1399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B243C6" w:rsidTr="00513BE0">
        <w:tc>
          <w:tcPr>
            <w:tcW w:w="4356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356" w:type="dxa"/>
          </w:tcPr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 w:rsidRPr="00A47A1B">
              <w:rPr>
                <w:sz w:val="28"/>
                <w:szCs w:val="28"/>
                <w:lang w:val="fr-FR"/>
              </w:rPr>
              <w:t xml:space="preserve">Définir : </w:t>
            </w:r>
            <w:r>
              <w:rPr>
                <w:sz w:val="28"/>
                <w:szCs w:val="28"/>
                <w:lang w:val="fr-FR"/>
              </w:rPr>
              <w:t xml:space="preserve">la réfraction de </w:t>
            </w:r>
            <w:r w:rsidRPr="00A47A1B">
              <w:rPr>
                <w:sz w:val="28"/>
                <w:szCs w:val="28"/>
                <w:lang w:val="fr-FR"/>
              </w:rPr>
              <w:t>la lumière</w:t>
            </w:r>
          </w:p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Définir : indice de réfraction d’un milieu </w:t>
            </w:r>
          </w:p>
          <w:p w:rsidR="00B243C6" w:rsidRPr="00A47A1B" w:rsidRDefault="00B243C6" w:rsidP="00513BE0">
            <w:pPr>
              <w:pStyle w:val="ListParagraph"/>
              <w:ind w:left="402"/>
              <w:rPr>
                <w:sz w:val="32"/>
                <w:szCs w:val="32"/>
                <w:lang w:val="fr-FR"/>
              </w:rPr>
            </w:pPr>
          </w:p>
        </w:tc>
        <w:tc>
          <w:tcPr>
            <w:tcW w:w="4962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Distinguer un milieu réfringent d’un milieu non réfringent 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Reconnaitre expérimentalement la notion de la réfraction de la lumière   </w:t>
            </w:r>
          </w:p>
          <w:p w:rsidR="00B243C6" w:rsidRPr="00A71143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Enoncer les lois de réfraction de la lumière </w:t>
            </w:r>
          </w:p>
        </w:tc>
        <w:tc>
          <w:tcPr>
            <w:tcW w:w="4677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Discuter la deuxième loi de réfraction </w:t>
            </w:r>
          </w:p>
          <w:p w:rsidR="00B243C6" w:rsidRPr="00F97DC3" w:rsidRDefault="00B243C6" w:rsidP="00513BE0">
            <w:pPr>
              <w:pStyle w:val="ListParagraph"/>
              <w:ind w:left="432"/>
              <w:rPr>
                <w:sz w:val="28"/>
                <w:szCs w:val="28"/>
                <w:lang w:val="fr-FR"/>
              </w:rPr>
            </w:pPr>
          </w:p>
        </w:tc>
      </w:tr>
    </w:tbl>
    <w:p w:rsidR="00B243C6" w:rsidRDefault="00B243C6" w:rsidP="00B243C6">
      <w:pPr>
        <w:rPr>
          <w:sz w:val="32"/>
          <w:szCs w:val="32"/>
          <w:lang w:val="fr-FR"/>
        </w:rPr>
      </w:pPr>
    </w:p>
    <w:p w:rsidR="00B243C6" w:rsidRDefault="00B243C6" w:rsidP="00B243C6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Les lentilles </w:t>
      </w:r>
    </w:p>
    <w:tbl>
      <w:tblPr>
        <w:tblStyle w:val="TableGrid"/>
        <w:tblW w:w="1399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356"/>
        <w:gridCol w:w="4962"/>
        <w:gridCol w:w="4677"/>
      </w:tblGrid>
      <w:tr w:rsidR="00B243C6" w:rsidTr="00513BE0">
        <w:tc>
          <w:tcPr>
            <w:tcW w:w="4356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962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 faire</w:t>
            </w:r>
          </w:p>
        </w:tc>
        <w:tc>
          <w:tcPr>
            <w:tcW w:w="4677" w:type="dxa"/>
          </w:tcPr>
          <w:p w:rsidR="00B243C6" w:rsidRDefault="00B243C6" w:rsidP="00513BE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B243C6" w:rsidRPr="00237314" w:rsidTr="00513BE0">
        <w:tc>
          <w:tcPr>
            <w:tcW w:w="4356" w:type="dxa"/>
          </w:tcPr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28"/>
                <w:szCs w:val="28"/>
                <w:lang w:val="fr-FR"/>
              </w:rPr>
            </w:pPr>
            <w:r w:rsidRPr="00A47A1B">
              <w:rPr>
                <w:sz w:val="28"/>
                <w:szCs w:val="28"/>
                <w:lang w:val="fr-FR"/>
              </w:rPr>
              <w:t xml:space="preserve">Définir : </w:t>
            </w:r>
            <w:r>
              <w:rPr>
                <w:sz w:val="28"/>
                <w:szCs w:val="28"/>
                <w:lang w:val="fr-FR"/>
              </w:rPr>
              <w:t>la lentille</w:t>
            </w:r>
          </w:p>
          <w:p w:rsidR="00B243C6" w:rsidRPr="00A47A1B" w:rsidRDefault="00B243C6" w:rsidP="00B243C6">
            <w:pPr>
              <w:pStyle w:val="ListParagraph"/>
              <w:numPr>
                <w:ilvl w:val="0"/>
                <w:numId w:val="3"/>
              </w:numPr>
              <w:ind w:left="402" w:hanging="402"/>
              <w:rPr>
                <w:sz w:val="32"/>
                <w:szCs w:val="32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Connaitre les types de la lentille </w:t>
            </w:r>
          </w:p>
          <w:p w:rsidR="00B243C6" w:rsidRPr="00A47A1B" w:rsidRDefault="00B243C6" w:rsidP="00513BE0">
            <w:pPr>
              <w:pStyle w:val="ListParagraph"/>
              <w:ind w:left="402"/>
              <w:rPr>
                <w:sz w:val="32"/>
                <w:szCs w:val="32"/>
                <w:lang w:val="fr-FR"/>
              </w:rPr>
            </w:pPr>
          </w:p>
        </w:tc>
        <w:tc>
          <w:tcPr>
            <w:tcW w:w="4962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Identifier  les types des lentilles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Tracer la marche des rayons lumineux à travers les lentilles </w:t>
            </w:r>
          </w:p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34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Reconnaitre les caractéristiques  de la lentille </w:t>
            </w:r>
          </w:p>
          <w:p w:rsidR="00B243C6" w:rsidRPr="00F97DC3" w:rsidRDefault="00B243C6" w:rsidP="00513BE0">
            <w:pPr>
              <w:pStyle w:val="ListParagraph"/>
              <w:ind w:left="340"/>
              <w:rPr>
                <w:sz w:val="28"/>
                <w:szCs w:val="28"/>
                <w:lang w:val="fr-FR"/>
              </w:rPr>
            </w:pPr>
          </w:p>
        </w:tc>
        <w:tc>
          <w:tcPr>
            <w:tcW w:w="4677" w:type="dxa"/>
          </w:tcPr>
          <w:p w:rsidR="00B243C6" w:rsidRDefault="00B243C6" w:rsidP="00B243C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 Construire l’image donnée par les lentilles</w:t>
            </w:r>
          </w:p>
          <w:p w:rsidR="00B243C6" w:rsidRPr="00F97DC3" w:rsidRDefault="00B243C6" w:rsidP="00B243C6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Préciser les caractéristiques des images graphiquement  et par calcul    </w:t>
            </w:r>
          </w:p>
        </w:tc>
      </w:tr>
    </w:tbl>
    <w:p w:rsidR="00B32670" w:rsidRPr="00B243C6" w:rsidRDefault="00B32670">
      <w:pPr>
        <w:rPr>
          <w:lang w:val="fr-FR"/>
        </w:rPr>
      </w:pPr>
    </w:p>
    <w:sectPr w:rsidR="00B32670" w:rsidRPr="00B243C6" w:rsidSect="00B243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99457DA"/>
    <w:multiLevelType w:val="hybridMultilevel"/>
    <w:tmpl w:val="219486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86053"/>
    <w:multiLevelType w:val="hybridMultilevel"/>
    <w:tmpl w:val="66009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672E19"/>
    <w:multiLevelType w:val="hybridMultilevel"/>
    <w:tmpl w:val="A9049A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C6"/>
    <w:rsid w:val="00237314"/>
    <w:rsid w:val="005D6562"/>
    <w:rsid w:val="00B243C6"/>
    <w:rsid w:val="00B3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C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B243C6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C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B243C6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1110</Words>
  <Characters>6332</Characters>
  <Application>Microsoft Office Word</Application>
  <DocSecurity>0</DocSecurity>
  <Lines>52</Lines>
  <Paragraphs>14</Paragraphs>
  <ScaleCrop>false</ScaleCrop>
  <Company>Enjoy My Fine Releases.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2016-04-21T02:13:00Z</dcterms:created>
  <dcterms:modified xsi:type="dcterms:W3CDTF">2016-06-18T08:37:00Z</dcterms:modified>
</cp:coreProperties>
</file>